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320" w:after="80"/>
      </w:pPr>
      <w:r>
        <w:rPr>
          <w:rFonts w:ascii="Calibri" w:hAnsi="Calibri" w:eastAsia="Calibri"/>
          <w:b/>
          <w:color w:val="000000"/>
          <w:sz w:val="46"/>
        </w:rPr>
        <w:t>ПОЛИТИКА ОБРАБОТКИ ПЕРСОНАЛЬНЫХ ДАННЫХ</w:t>
      </w:r>
    </w:p>
    <w:p>
      <w:pPr>
        <w:spacing w:after="320"/>
      </w:pPr>
      <w:r>
        <w:rPr>
          <w:rFonts w:ascii="Calibri" w:hAnsi="Calibri" w:eastAsia="Calibri"/>
          <w:b w:val="0"/>
          <w:color w:val="666666"/>
          <w:sz w:val="24"/>
        </w:rPr>
        <w:t>Актуальная редакция для сайта автостудии «Тишины хочу»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Оператор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Индивидуальный предприниматель Ступин Иван Трофимович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ИНН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381710000292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Сайт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https://хочу-тишины.рф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Контакты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+7 914 453-46-67  |  ivan.era.97@mail.ru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00000"/>
                <w:sz w:val="20"/>
              </w:rPr>
              <w:t>Редакция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 w:val="0"/>
                <w:color w:val="000000"/>
                <w:sz w:val="20"/>
              </w:rPr>
              <w:t>24 августа 2026 года</w:t>
            </w:r>
          </w:p>
        </w:tc>
      </w:tr>
    </w:tbl>
    <w:p/>
    <w:p>
      <w:pPr>
        <w:pStyle w:val="Heading1"/>
      </w:pPr>
      <w:r>
        <w:t>1. Общие положения</w:t>
      </w:r>
    </w:p>
    <w:p>
      <w:r>
        <w:rPr>
          <w:rFonts w:ascii="Calibri" w:hAnsi="Calibri" w:eastAsia="Calibri"/>
          <w:b w:val="0"/>
          <w:color w:val="000000"/>
          <w:sz w:val="22"/>
        </w:rPr>
        <w:t>Настоящая Политика определяет порядок обработки и защиты персональных данных посетителей сайта https://хочу-тишины.рф и лиц, направляющих заявки в автостудию «Тишины хочу». Политика разработана в соответствии с Федеральным законом от 27.07.2006 № 152-ФЗ «О персональных данных».</w:t>
      </w:r>
    </w:p>
    <w:p>
      <w:r>
        <w:rPr>
          <w:rFonts w:ascii="Calibri" w:hAnsi="Calibri" w:eastAsia="Calibri"/>
          <w:b w:val="0"/>
          <w:color w:val="000000"/>
          <w:sz w:val="22"/>
        </w:rPr>
        <w:t>Оператор персональных данных: Индивидуальный предприниматель Ступин Иван Трофимович, ИНН 381710000292. Адрес для обращений: 672038, г. Чита, мкр. Геофизический, 14 к2. Телефон: +7 914 453-46-67. Электронная почта: ivan.era.97@mail.ru.</w:t>
      </w:r>
    </w:p>
    <w:p>
      <w:r>
        <w:rPr>
          <w:rFonts w:ascii="Calibri" w:hAnsi="Calibri" w:eastAsia="Calibri"/>
          <w:b w:val="0"/>
          <w:color w:val="000000"/>
          <w:sz w:val="22"/>
        </w:rPr>
        <w:t>Политика не регулирует обработку данных на сторонних ресурсах, ссылки на которые размещены на сайте, включая ВКонтакте, Telegram и 2ГИС. На таких ресурсах действуют собственные документы их владельцев.</w:t>
      </w:r>
    </w:p>
    <w:p>
      <w:pPr>
        <w:pStyle w:val="Heading1"/>
      </w:pPr>
      <w:r>
        <w:t>2. Категории субъектов и состав данных</w:t>
      </w:r>
    </w:p>
    <w:p>
      <w:r>
        <w:rPr>
          <w:rFonts w:ascii="Calibri" w:hAnsi="Calibri" w:eastAsia="Calibri"/>
          <w:b w:val="0"/>
          <w:color w:val="000000"/>
          <w:sz w:val="22"/>
        </w:rPr>
        <w:t>Оператор обрабатывает данные посетителей сайта, потенциальных и действующих клиентов, а также представителей организаций, обращающихся по вопросам сотрудничества.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имя и фамилия;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номер телефона;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сведения об автомобиле: марка, модель, год и иные сведения, добровольно указанные пользователем;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выбранная услуга и текст дополнительного запроса;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статус и история обращения;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дата и время отправки заявки, IP-адрес, сведения о браузере и устройстве (User-Agent), источник обращения;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факт, дата, время и версия предоставленных согласий.</w:t>
      </w:r>
    </w:p>
    <w:p>
      <w:r>
        <w:rPr>
          <w:rFonts w:ascii="Calibri" w:hAnsi="Calibri" w:eastAsia="Calibri"/>
          <w:b w:val="0"/>
          <w:color w:val="000000"/>
          <w:sz w:val="22"/>
        </w:rPr>
        <w:t>Сайт не запрашивает паспортные данные, сведения о здоровье, биометрические данные и иные специальные категории персональных данных. Пользователю не следует указывать такие сведения в свободном поле формы.</w:t>
      </w:r>
    </w:p>
    <w:p>
      <w:pPr>
        <w:pStyle w:val="Heading1"/>
      </w:pPr>
      <w:r>
        <w:t>3. Цели и правовые основания обработки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приём и рассмотрение заявки, обратная связь, подготовка предварительного расчёта и согласование записи;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заключение и исполнение договора на оказание услуг, ведение истории обслуживания и гарантийных обращений;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ответы на обращения клиентов и представителей организаций;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обеспечение работоспособности и безопасности сайта, предотвращение злоупотреблений;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направление рекламных и информационных сообщений только при наличии отдельного согласия.</w:t>
      </w:r>
    </w:p>
    <w:p>
      <w:r>
        <w:rPr>
          <w:rFonts w:ascii="Calibri" w:hAnsi="Calibri" w:eastAsia="Calibri"/>
          <w:b w:val="0"/>
          <w:color w:val="000000"/>
          <w:sz w:val="22"/>
        </w:rPr>
        <w:t>Правовыми основаниями являются согласие субъекта персональных данных, необходимость обработки для заключения договора по инициативе субъекта и исполнения договора, а также обязанности оператора, установленные законодательством Российской Федерации.</w:t>
      </w:r>
    </w:p>
    <w:p>
      <w:pPr>
        <w:pStyle w:val="Heading1"/>
      </w:pPr>
      <w:r>
        <w:t>4. Способы и действия с персональными данными</w:t>
      </w:r>
    </w:p>
    <w:p>
      <w:r>
        <w:rPr>
          <w:rFonts w:ascii="Calibri" w:hAnsi="Calibri" w:eastAsia="Calibri"/>
          <w:b w:val="0"/>
          <w:color w:val="000000"/>
          <w:sz w:val="22"/>
        </w:rPr>
        <w:t>Обработка выполняется с использованием средств автоматизации и, при необходимости, без их использования. Оператор может осуществлять сбор, запись, систематизацию, накопление, хранение, уточнение, извлечение, использование, предоставление доступа уполномоченным лицам, блокирование, удаление и уничтожение данных.</w:t>
      </w:r>
    </w:p>
    <w:p>
      <w:r>
        <w:rPr>
          <w:rFonts w:ascii="Calibri" w:hAnsi="Calibri" w:eastAsia="Calibri"/>
          <w:b w:val="0"/>
          <w:color w:val="000000"/>
          <w:sz w:val="22"/>
        </w:rPr>
        <w:t>Оператор не продаёт персональные данные, не публикует их и не передаёт неопределённому кругу лиц.</w:t>
      </w:r>
    </w:p>
    <w:p>
      <w:pPr>
        <w:pStyle w:val="Heading1"/>
      </w:pPr>
      <w:r>
        <w:t>5. Хранение, поручение обработки и передача</w:t>
      </w:r>
    </w:p>
    <w:p>
      <w:r>
        <w:rPr>
          <w:rFonts w:ascii="Calibri" w:hAnsi="Calibri" w:eastAsia="Calibri"/>
          <w:b w:val="0"/>
          <w:color w:val="000000"/>
          <w:sz w:val="22"/>
        </w:rPr>
        <w:t>Первичная запись, систематизация, накопление, хранение, уточнение и извлечение персональных данных граждан Российской Федерации осуществляются с использованием базы данных, размещённой на сервере в Российской Федерации.</w:t>
      </w:r>
    </w:p>
    <w:p>
      <w:r>
        <w:rPr>
          <w:rFonts w:ascii="Calibri" w:hAnsi="Calibri" w:eastAsia="Calibri"/>
          <w:b w:val="0"/>
          <w:color w:val="000000"/>
          <w:sz w:val="22"/>
        </w:rPr>
        <w:t>Для размещения сайта и базы данных используется инфраструктура ООО «ТАЙМВЭБ.КЛАУД», ИНН 7810945525, в объёме, необходимом для оказания услуг хостинга.</w:t>
      </w:r>
    </w:p>
    <w:p>
      <w:r>
        <w:rPr>
          <w:rFonts w:ascii="Calibri" w:hAnsi="Calibri" w:eastAsia="Calibri"/>
          <w:b w:val="0"/>
          <w:color w:val="000000"/>
          <w:sz w:val="22"/>
        </w:rPr>
        <w:t>Данные могут быть предоставлены государственным органам только в случаях и порядке, установленных законом.</w:t>
      </w:r>
    </w:p>
    <w:p>
      <w:pPr>
        <w:pStyle w:val="Heading1"/>
      </w:pPr>
      <w:r>
        <w:t>6. Сроки обработки и уничтожение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данные заявки, которая не привела к заключению договора, — до одного года после последнего взаимодействия либо до более раннего отзыва согласия;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данные клиента и сведения об оказанных услугах — в течение срока исполнения договора, гарантийного срока и обязательных сроков хранения документов;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данные для рекламной рассылки — до отзыва отдельного согласия;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технические сведения и подтверждения согласий — в течение срока, необходимого для безопасности и подтверждения законности обработки, но не дольше применимого срока исковой давности, если закон не требует иного.</w:t>
      </w:r>
    </w:p>
    <w:p>
      <w:r>
        <w:rPr>
          <w:rFonts w:ascii="Calibri" w:hAnsi="Calibri" w:eastAsia="Calibri"/>
          <w:b w:val="0"/>
          <w:color w:val="000000"/>
          <w:sz w:val="22"/>
        </w:rPr>
        <w:t>После достижения целей или получения обоснованного требования данные удаляются или блокируются в сроки, установленные законом. Бумажные носители, если они создавались, уничтожаются измельчением; электронные записи удаляются из информационных систем и резервных копий в пределах установленного цикла хранения.</w:t>
      </w:r>
    </w:p>
    <w:p>
      <w:pPr>
        <w:pStyle w:val="Heading1"/>
      </w:pPr>
      <w:r>
        <w:t>7. Меры защиты</w:t>
      </w:r>
    </w:p>
    <w:p>
      <w:r>
        <w:rPr>
          <w:rFonts w:ascii="Calibri" w:hAnsi="Calibri" w:eastAsia="Calibri"/>
          <w:b w:val="0"/>
          <w:color w:val="000000"/>
          <w:sz w:val="22"/>
        </w:rPr>
        <w:t>Оператор ограничивает доступ к базе данных, использует защищённое HTTPS-соединение, межсетевой экран, защиту от перебора паролей, резервное копирование, учёт доступа и иные необходимые организационные и технические меры. Доступ предоставляется только лицам, которым он необходим для работы с обращениями.</w:t>
      </w:r>
    </w:p>
    <w:p>
      <w:pPr>
        <w:pStyle w:val="Heading1"/>
      </w:pPr>
      <w:r>
        <w:t>8. Права субъекта персональных данных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получить сведения об обработке своих данных;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потребовать уточнения, блокирования или удаления неполных, неточных, незаконно полученных или избыточных данных;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отозвать согласие и потребовать прекращения обработки, если отсутствуют иные законные основания;</w:t>
      </w:r>
    </w:p>
    <w:p>
      <w:pPr>
        <w:pStyle w:val="ListBullet"/>
      </w:pPr>
      <w:r>
        <w:rPr>
          <w:rFonts w:ascii="Calibri" w:hAnsi="Calibri" w:eastAsia="Calibri"/>
          <w:b w:val="0"/>
          <w:color w:val="000000"/>
          <w:sz w:val="22"/>
        </w:rPr>
        <w:t>обжаловать действия оператора в Роскомнадзор или в суд.</w:t>
      </w:r>
    </w:p>
    <w:p>
      <w:r>
        <w:rPr>
          <w:rFonts w:ascii="Calibri" w:hAnsi="Calibri" w:eastAsia="Calibri"/>
          <w:b w:val="0"/>
          <w:color w:val="000000"/>
          <w:sz w:val="22"/>
        </w:rPr>
        <w:t>Обращение направляется на ivan.era.97@mail.ru или по адресу 672038, г. Чита, мкр. Геофизический, 14 к2. Для идентификации следует указать имя и номер телефона, использованные при отправке заявки, а также сформулировать требование. Оператор отвечает в сроки, установленные законодательством.</w:t>
      </w:r>
    </w:p>
    <w:p>
      <w:pPr>
        <w:pStyle w:val="Heading1"/>
      </w:pPr>
      <w:r>
        <w:t>9. Рекламные сообщения</w:t>
      </w:r>
    </w:p>
    <w:p>
      <w:r>
        <w:rPr>
          <w:rFonts w:ascii="Calibri" w:hAnsi="Calibri" w:eastAsia="Calibri"/>
          <w:b w:val="0"/>
          <w:color w:val="000000"/>
          <w:sz w:val="22"/>
        </w:rPr>
        <w:t>Рекламные и информационные сообщения направляются только при наличии отдельного предварительного согласия. Согласие можно отозвать в любой момент по телефону, электронной почте или адресу оператора; после получения требования рекламная рассылка прекращается.</w:t>
      </w:r>
    </w:p>
    <w:p>
      <w:pPr>
        <w:pStyle w:val="Heading1"/>
      </w:pPr>
      <w:r>
        <w:t>10. Заключительные положения</w:t>
      </w:r>
    </w:p>
    <w:p>
      <w:r>
        <w:rPr>
          <w:rFonts w:ascii="Calibri" w:hAnsi="Calibri" w:eastAsia="Calibri"/>
          <w:b w:val="0"/>
          <w:color w:val="000000"/>
          <w:sz w:val="22"/>
        </w:rPr>
        <w:t>Актуальная редакция Политики размещается на https://хочу-тишины.рф/privacy. Новая редакция применяется с момента публикации. Версия документа: 24 августа 2026 года.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b w:val="0"/>
        <w:color w:val="666666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b/>
        <w:color w:val="666666"/>
        <w:sz w:val="18"/>
      </w:rPr>
      <w:t>Тишины хочу  |  Политика обработки персональных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